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7A" w:rsidRDefault="00A4487A" w:rsidP="00A4487A">
      <w:pPr>
        <w:pStyle w:val="NormlWeb"/>
        <w:jc w:val="both"/>
      </w:pPr>
      <w:r>
        <w:t xml:space="preserve">Az idei évi HSZ változásai ugyan nem jelentősek, de  - főleg túravezetőknek, edzőknek – fontos változások lesznek érvényesek </w:t>
      </w:r>
      <w:bookmarkStart w:id="0" w:name="_GoBack"/>
      <w:proofErr w:type="gramStart"/>
      <w:r>
        <w:t>2014 március</w:t>
      </w:r>
      <w:proofErr w:type="gramEnd"/>
      <w:r>
        <w:t xml:space="preserve"> 15</w:t>
      </w:r>
      <w:bookmarkEnd w:id="0"/>
      <w:r>
        <w:t>-től!</w:t>
      </w:r>
    </w:p>
    <w:p w:rsidR="00A4487A" w:rsidRDefault="00A4487A" w:rsidP="00A4487A">
      <w:pPr>
        <w:pStyle w:val="NormlWeb"/>
        <w:jc w:val="both"/>
      </w:pPr>
      <w:r>
        <w:t xml:space="preserve">Ami jelentős változás: a </w:t>
      </w:r>
      <w:r>
        <w:rPr>
          <w:rStyle w:val="Kiemels2"/>
        </w:rPr>
        <w:t>csónak fogalma</w:t>
      </w:r>
      <w:r>
        <w:t>.</w:t>
      </w:r>
    </w:p>
    <w:p w:rsidR="00A4487A" w:rsidRDefault="00A4487A" w:rsidP="00A4487A">
      <w:pPr>
        <w:pStyle w:val="NormlWeb"/>
        <w:jc w:val="both"/>
      </w:pPr>
      <w:r>
        <w:t>- vízi túrát 2014. 03.15-étől 4-7,5 kW közötti meghajtású vízi járművel nem lehet kísérni, függetlenül attól, hogy rendelkezik-e érvényes kisgéphajó hajólevéllel. Március 15-től ez ugyanis csónaknak minősül.</w:t>
      </w:r>
    </w:p>
    <w:p w:rsidR="00A4487A" w:rsidRDefault="00A4487A" w:rsidP="00A4487A">
      <w:pPr>
        <w:pStyle w:val="NormlWeb"/>
        <w:jc w:val="both"/>
      </w:pPr>
      <w:r>
        <w:t xml:space="preserve">- Március 15-től </w:t>
      </w:r>
      <w:r>
        <w:rPr>
          <w:rStyle w:val="Kiemels2"/>
        </w:rPr>
        <w:t>csónak</w:t>
      </w:r>
      <w:r>
        <w:t xml:space="preserve"> kizárólag emberi erővel meghajtott 20 métert el nem érő vízi jármű, továbbá a gépi vagy vitorlával meghajtott vízi jármű, amelynek a testhossza a 7 métert nem éri el, és a meghajtást biztosító motor 7,5 kW-ot nem haladja meg, vitorlás esetén pedig 10 m2-t nem éri el a névleges vitorlafelület.</w:t>
      </w:r>
    </w:p>
    <w:p w:rsidR="00A4487A" w:rsidRDefault="00A4487A" w:rsidP="00A4487A">
      <w:pPr>
        <w:pStyle w:val="NormlWeb"/>
        <w:jc w:val="both"/>
      </w:pPr>
      <w:r>
        <w:t>És emlékeztetőül a kötelező felszerelések!</w:t>
      </w:r>
    </w:p>
    <w:p w:rsidR="00A4487A" w:rsidRDefault="00A4487A" w:rsidP="00A4487A">
      <w:pPr>
        <w:pStyle w:val="NormlWeb"/>
      </w:pPr>
      <w:r>
        <w:rPr>
          <w:rStyle w:val="Kiemels2"/>
        </w:rPr>
        <w:t xml:space="preserve">A kajak, kenu, </w:t>
      </w:r>
      <w:proofErr w:type="spellStart"/>
      <w:r>
        <w:rPr>
          <w:rStyle w:val="Kiemels2"/>
        </w:rPr>
        <w:t>kilbót</w:t>
      </w:r>
      <w:proofErr w:type="spellEnd"/>
      <w:r>
        <w:rPr>
          <w:rStyle w:val="Kiemels2"/>
        </w:rPr>
        <w:t xml:space="preserve">, szkiff, dubló, </w:t>
      </w:r>
      <w:proofErr w:type="spellStart"/>
      <w:r>
        <w:rPr>
          <w:rStyle w:val="Kiemels2"/>
        </w:rPr>
        <w:t>triplett</w:t>
      </w:r>
      <w:proofErr w:type="spellEnd"/>
      <w:r>
        <w:rPr>
          <w:rStyle w:val="Kiemels2"/>
        </w:rPr>
        <w:t>, továbbá a 2,5 m-nél kisebb testhosszúságú csónak esetében:</w:t>
      </w:r>
      <w:r>
        <w:br/>
        <w:t>a) mentőmellény – a csónakban tartózkodó személyek számának megfelelően,</w:t>
      </w:r>
      <w:r>
        <w:br/>
        <w:t>b) evező – a csónak hajtásának megfelelően, de legalább 1 db,</w:t>
      </w:r>
      <w:r>
        <w:br/>
        <w:t>c) legalább 1 liter űrméretű vízmerő eszköz vagy szivacs – 1 db,</w:t>
      </w:r>
      <w:r>
        <w:br/>
        <w:t xml:space="preserve">d) kikötésre alkalmas, megfelelő állapotú kötél vagy lánc – 5 </w:t>
      </w:r>
      <w:proofErr w:type="spellStart"/>
      <w:r>
        <w:t>fm</w:t>
      </w:r>
      <w:proofErr w:type="spellEnd"/>
      <w:r>
        <w:t>.</w:t>
      </w:r>
      <w:r>
        <w:br/>
        <w:t>3. A versenycsónak kötelező felszerelését az országos szakági szövetség verseny- és edzésszabályai szerint kell biztosítani. Ezzel a felszereléssel a meghirdetett edzés és a verseny – beleértve versenyre vagy edzésre előírt biztosítással a versenyre, edzésre megtett oda- és visszautat – ideje alatt közlekedhet versenycsónak.</w:t>
      </w:r>
    </w:p>
    <w:p w:rsidR="00A4487A" w:rsidRDefault="00A4487A" w:rsidP="00A4487A">
      <w:pPr>
        <w:pStyle w:val="NormlWeb"/>
      </w:pPr>
      <w:proofErr w:type="gramStart"/>
      <w:r>
        <w:rPr>
          <w:rStyle w:val="Kiemels2"/>
        </w:rPr>
        <w:t>A csónak az alábbi alapfelszereléssel közlekedhet:</w:t>
      </w:r>
      <w:r>
        <w:br/>
        <w:t>a) mentőmellény – a csónakban tartózkodó 16. életévüket be nem töltött személyek és úszni nem tudó felnőttek együttes számának megfelelően, de legalább 1 db,</w:t>
      </w:r>
      <w:r>
        <w:br/>
        <w:t>b) evező – a csónakban tartózkodó személyek számának és a csónak hajtásának megfelelően, de legalább 1 db,</w:t>
      </w:r>
      <w:r>
        <w:br/>
        <w:t>c) horgony – 1 db, a csónak horgony nélküli tömegének legalább 5%-ával egyenlő tömegű horgony (a horgony a mederhez történő ideiglenes rögzítésre alkalmas, más számára veszélytelen kialakítású eszközzel, tárggyal helyettesíthető),</w:t>
      </w:r>
      <w:r>
        <w:br/>
        <w:t>d) kikötésre és horgonyzásra alkalmas és megfelelő állapotú</w:t>
      </w:r>
      <w:proofErr w:type="gramEnd"/>
      <w:r>
        <w:t xml:space="preserve"> </w:t>
      </w:r>
      <w:proofErr w:type="gramStart"/>
      <w:r>
        <w:t xml:space="preserve">kötél vagy lánc – legalább 10 </w:t>
      </w:r>
      <w:proofErr w:type="spellStart"/>
      <w:r>
        <w:t>fm</w:t>
      </w:r>
      <w:proofErr w:type="spellEnd"/>
      <w:r>
        <w:t>,</w:t>
      </w:r>
      <w:r>
        <w:br/>
        <w:t>e) legalább 1 liter űrméretű vízmerő eszköz – 1 db,</w:t>
      </w:r>
      <w:r>
        <w:br/>
        <w:t xml:space="preserve">f) egy elektromos üzemű, szokásos erősségű, fehér fényű, szükség szerinti irányba fordítható fényforrás, amivel a csónakos a közeledő </w:t>
      </w:r>
      <w:proofErr w:type="spellStart"/>
      <w:r>
        <w:t>vízijárműnek</w:t>
      </w:r>
      <w:proofErr w:type="spellEnd"/>
      <w:r>
        <w:t xml:space="preserve"> jelezni tud; a biztonságos üzemelés feltétele tartalék izzó megléte vagy olyan fényforrás, amelyben több, egymástól függetlenül működőképes izzó vagy világító dióda (LED) van, továbbá tartalék áramforrás megléte a napnyugtától napkeltéig terjedő időszakban,</w:t>
      </w:r>
      <w:r>
        <w:br/>
        <w:t>g) a csónak üzembentartójának nevét és elérhetőségét tartalmazó – a csónaktesten tartósan rögzített – tábla,</w:t>
      </w:r>
      <w:r>
        <w:br/>
        <w:t>h</w:t>
      </w:r>
      <w:proofErr w:type="gramEnd"/>
      <w:r>
        <w:t xml:space="preserve">) </w:t>
      </w:r>
      <w:proofErr w:type="gramStart"/>
      <w:r>
        <w:t>ha</w:t>
      </w:r>
      <w:proofErr w:type="gramEnd"/>
      <w:r>
        <w:t xml:space="preserve"> a csónakban tűz- vagy robbanásveszélyes anyagot szállítanak, akkor megfelelő 8A, illetve 34B oltásteljesítményű tűzoltó készülék – 1 db.</w:t>
      </w:r>
    </w:p>
    <w:p w:rsidR="00484CAE" w:rsidRDefault="00484CAE"/>
    <w:sectPr w:rsidR="0048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7A"/>
    <w:rsid w:val="00484CAE"/>
    <w:rsid w:val="00A4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4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448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4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44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ByLcd</dc:creator>
  <cp:lastModifiedBy>ByLcd</cp:lastModifiedBy>
  <cp:revision>1</cp:revision>
  <dcterms:created xsi:type="dcterms:W3CDTF">2014-05-11T16:22:00Z</dcterms:created>
  <dcterms:modified xsi:type="dcterms:W3CDTF">2014-05-11T16:23:00Z</dcterms:modified>
</cp:coreProperties>
</file>